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242EB925"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502FA3">
        <w:rPr>
          <w:rFonts w:asciiTheme="majorHAnsi" w:eastAsia="Calibri" w:hAnsiTheme="majorHAnsi" w:cs="Times New Roman"/>
          <w:lang w:val="hr-HR" w:eastAsia="en-US"/>
        </w:rPr>
        <w:t xml:space="preserve">, </w:t>
      </w:r>
      <w:r w:rsidRPr="00502FA3">
        <w:rPr>
          <w:rFonts w:asciiTheme="majorHAnsi" w:eastAsia="SimSun" w:hAnsiTheme="majorHAnsi" w:cs="Times New Roman"/>
          <w:lang w:val="hr-HR" w:eastAsia="hr-HR"/>
        </w:rPr>
        <w:t>pod materijalnom i kaznenom odgovornošću</w:t>
      </w:r>
      <w:r w:rsidRPr="00A106CA">
        <w:rPr>
          <w:rFonts w:asciiTheme="majorHAnsi" w:eastAsia="SimSun" w:hAnsiTheme="majorHAnsi" w:cs="Times New Roman"/>
          <w:lang w:val="hr-HR" w:eastAsia="hr-HR"/>
        </w:rPr>
        <w:t xml:space="preserve"> izjavljujem: </w:t>
      </w:r>
    </w:p>
    <w:p w14:paraId="0DE71E1C" w14:textId="2F818EE5"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13E143BB"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7EEA87AD"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7F7ABFC0"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w:t>
      </w:r>
      <w:r w:rsidRPr="00C716AE">
        <w:rPr>
          <w:rFonts w:asciiTheme="majorHAnsi" w:hAnsiTheme="majorHAnsi" w:cs="Times New Roman"/>
          <w:bCs/>
          <w:lang w:val="hr-HR" w:eastAsia="en-US"/>
        </w:rPr>
        <w:lastRenderedPageBreak/>
        <w:t xml:space="preserve">Zajednice za osiguranje sukladnosti s pravilima zajedničke </w:t>
      </w:r>
      <w:proofErr w:type="spellStart"/>
      <w:r w:rsidRPr="00C716AE">
        <w:rPr>
          <w:rFonts w:asciiTheme="majorHAnsi" w:hAnsiTheme="majorHAnsi" w:cs="Times New Roman"/>
          <w:bCs/>
          <w:lang w:val="hr-HR" w:eastAsia="en-US"/>
        </w:rPr>
        <w:t>ribarstvene</w:t>
      </w:r>
      <w:proofErr w:type="spellEnd"/>
      <w:r w:rsidRPr="00C716AE">
        <w:rPr>
          <w:rFonts w:asciiTheme="majorHAnsi" w:hAnsiTheme="majorHAnsi" w:cs="Times New Roman"/>
          <w:bCs/>
          <w:lang w:val="hr-HR" w:eastAsia="en-US"/>
        </w:rPr>
        <w:t xml:space="preserv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20C400F6"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vlasnik plovila i/ili ovlaštenik povlastice plovila koje je na </w:t>
      </w:r>
      <w:proofErr w:type="spellStart"/>
      <w:r w:rsidRPr="00C716AE">
        <w:rPr>
          <w:rFonts w:asciiTheme="majorHAnsi" w:hAnsiTheme="majorHAnsi" w:cs="Times New Roman"/>
          <w:bCs/>
          <w:lang w:val="hr-HR" w:eastAsia="en-US"/>
        </w:rPr>
        <w:t>Unijinom</w:t>
      </w:r>
      <w:proofErr w:type="spellEnd"/>
      <w:r w:rsidRPr="00C716AE">
        <w:rPr>
          <w:rFonts w:asciiTheme="majorHAnsi" w:hAnsiTheme="majorHAnsi" w:cs="Times New Roman"/>
          <w:bCs/>
          <w:lang w:val="hr-HR" w:eastAsia="en-US"/>
        </w:rPr>
        <w:t xml:space="preserve"> popisu nezakonitih, neprijavljenih i nereguliranih plovila kako je određeno u članku 40. stavku 3. Uredbe (EZ) br. 1005/2008 ili plovi pod zastavom zemlje s popisa nekooperativnih trećih zemalja iz članka 33. te Uredbe;</w:t>
      </w:r>
    </w:p>
    <w:p w14:paraId="0F2C667A" w14:textId="54A3D16F" w:rsidR="00C716AE" w:rsidRPr="00C716AE"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Zajedničke </w:t>
      </w:r>
      <w:proofErr w:type="spellStart"/>
      <w:r w:rsidRPr="00C716AE">
        <w:rPr>
          <w:rFonts w:asciiTheme="majorHAnsi" w:hAnsiTheme="majorHAnsi" w:cs="Times New Roman"/>
          <w:bCs/>
          <w:lang w:val="hr-HR" w:eastAsia="en-US"/>
        </w:rPr>
        <w:t>ribarstvene</w:t>
      </w:r>
      <w:proofErr w:type="spellEnd"/>
      <w:r w:rsidRPr="00C716AE">
        <w:rPr>
          <w:rFonts w:asciiTheme="majorHAnsi" w:hAnsiTheme="majorHAnsi" w:cs="Times New Roman"/>
          <w:bCs/>
          <w:lang w:val="hr-HR" w:eastAsia="en-US"/>
        </w:rPr>
        <w:t xml:space="preserve"> politike koji je kao takav određen u drugom zakonodavstvu koje su donijeli Europski parlament i Vijeće;</w:t>
      </w:r>
    </w:p>
    <w:p w14:paraId="3CD2FD10" w14:textId="4D44BE7B" w:rsidR="00A54362" w:rsidRPr="00A67D37" w:rsidRDefault="00C716AE" w:rsidP="00A67D37">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67D37">
        <w:rPr>
          <w:rFonts w:asciiTheme="majorHAnsi" w:hAnsiTheme="majorHAnsi" w:cs="Times New Roman"/>
          <w:bCs/>
          <w:lang w:val="hr-HR" w:eastAsia="en-US"/>
        </w:rPr>
        <w:t>d</w:t>
      </w:r>
      <w:r w:rsidR="0018097D" w:rsidRPr="00A67D37">
        <w:rPr>
          <w:rFonts w:asciiTheme="majorHAnsi" w:hAnsiTheme="majorHAnsi" w:cs="Times New Roman"/>
          <w:bCs/>
          <w:lang w:val="hr-HR" w:eastAsia="en-US"/>
        </w:rPr>
        <w:t xml:space="preserve">a projekt ne uključuje aktivnosti koje su bile dio </w:t>
      </w:r>
      <w:r w:rsidR="00FB6ADF" w:rsidRPr="00A67D37">
        <w:rPr>
          <w:rFonts w:asciiTheme="majorHAnsi" w:hAnsiTheme="majorHAnsi" w:cs="Times New Roman"/>
          <w:bCs/>
          <w:lang w:val="hr-HR" w:eastAsia="en-US"/>
        </w:rPr>
        <w:t xml:space="preserve">projekta </w:t>
      </w:r>
      <w:r w:rsidR="0018097D" w:rsidRPr="00A67D37">
        <w:rPr>
          <w:rFonts w:asciiTheme="majorHAnsi" w:hAnsiTheme="majorHAnsi" w:cs="Times New Roman"/>
          <w:bCs/>
          <w:lang w:val="hr-HR" w:eastAsia="en-US"/>
        </w:rPr>
        <w:t>koj</w:t>
      </w:r>
      <w:r w:rsidR="00FB6ADF" w:rsidRPr="00A67D37">
        <w:rPr>
          <w:rFonts w:asciiTheme="majorHAnsi" w:hAnsiTheme="majorHAnsi" w:cs="Times New Roman"/>
          <w:bCs/>
          <w:lang w:val="hr-HR" w:eastAsia="en-US"/>
        </w:rPr>
        <w:t>i</w:t>
      </w:r>
      <w:r w:rsidR="0018097D" w:rsidRPr="00A67D37">
        <w:rPr>
          <w:rFonts w:asciiTheme="majorHAnsi" w:hAnsiTheme="majorHAnsi" w:cs="Times New Roman"/>
          <w:bCs/>
          <w:lang w:val="hr-HR" w:eastAsia="en-US"/>
        </w:rPr>
        <w:t xml:space="preserve"> je, ili je treba</w:t>
      </w:r>
      <w:r w:rsidR="00FB6ADF" w:rsidRPr="00A67D37">
        <w:rPr>
          <w:rFonts w:asciiTheme="majorHAnsi" w:hAnsiTheme="majorHAnsi" w:cs="Times New Roman"/>
          <w:bCs/>
          <w:lang w:val="hr-HR" w:eastAsia="en-US"/>
        </w:rPr>
        <w:t>o</w:t>
      </w:r>
      <w:r w:rsidR="0018097D" w:rsidRPr="00A67D37">
        <w:rPr>
          <w:rFonts w:asciiTheme="majorHAnsi" w:hAnsiTheme="majorHAnsi" w:cs="Times New Roman"/>
          <w:bCs/>
          <w:lang w:val="hr-HR" w:eastAsia="en-US"/>
        </w:rPr>
        <w:t xml:space="preserve"> biti, podlož</w:t>
      </w:r>
      <w:r w:rsidR="00FB6ADF" w:rsidRPr="00A67D37">
        <w:rPr>
          <w:rFonts w:asciiTheme="majorHAnsi" w:hAnsiTheme="majorHAnsi" w:cs="Times New Roman"/>
          <w:bCs/>
          <w:lang w:val="hr-HR" w:eastAsia="en-US"/>
        </w:rPr>
        <w:t>an</w:t>
      </w:r>
      <w:r w:rsidR="0018097D" w:rsidRPr="00A67D37">
        <w:rPr>
          <w:rFonts w:asciiTheme="majorHAnsi" w:hAnsiTheme="majorHAnsi" w:cs="Times New Roman"/>
          <w:bCs/>
          <w:lang w:val="hr-HR" w:eastAsia="en-US"/>
        </w:rPr>
        <w:t xml:space="preserve"> postupku povrata sredstava (u skladu s člankom 125. stavkom 3(f) Uredbe (EU) br. 1303/2013) nakon promjene proizvodne aktiv</w:t>
      </w:r>
      <w:r w:rsidR="004B5A1D" w:rsidRPr="00A67D37">
        <w:rPr>
          <w:rFonts w:asciiTheme="majorHAnsi" w:hAnsiTheme="majorHAnsi" w:cs="Times New Roman"/>
          <w:bCs/>
          <w:lang w:val="hr-HR" w:eastAsia="en-US"/>
        </w:rPr>
        <w:t xml:space="preserve">nosti izvan programskog područja. </w:t>
      </w:r>
    </w:p>
    <w:p w14:paraId="054319BF" w14:textId="614C5FD4"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r w:rsidR="004B5A1D" w:rsidRPr="00A106CA">
        <w:rPr>
          <w:rFonts w:asciiTheme="majorHAnsi" w:hAnsiTheme="majorHAnsi"/>
        </w:rPr>
        <w:t>.</w:t>
      </w:r>
    </w:p>
    <w:p w14:paraId="6B6F72C0" w14:textId="77777777"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lastRenderedPageBreak/>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4F6AF703"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77777777" w:rsidR="002D0E0B" w:rsidRDefault="002D0E0B" w:rsidP="002D0E0B">
      <w:pPr>
        <w:pStyle w:val="NoSpacing1"/>
        <w:jc w:val="both"/>
        <w:rPr>
          <w:rFonts w:asciiTheme="majorHAnsi" w:hAnsiTheme="majorHAnsi"/>
        </w:rPr>
      </w:pPr>
      <w:r>
        <w:rPr>
          <w:rFonts w:asciiTheme="majorHAnsi" w:hAnsiTheme="majorHAnsi"/>
        </w:rPr>
        <w:t xml:space="preserve">U________________, ______________2019.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7C37D4F3" w14:textId="77777777" w:rsidR="00761D34" w:rsidRPr="001C1439"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2D0E0B">
      <w:pPr>
        <w:pStyle w:val="NoSpacing1"/>
        <w:jc w:val="right"/>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64C9EF74" w14:textId="77777777" w:rsidR="002D0E0B" w:rsidRPr="001C1439"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31F419EC" w14:textId="77777777" w:rsidR="002D0E0B" w:rsidRDefault="002D0E0B" w:rsidP="002D0E0B">
      <w:pPr>
        <w:pStyle w:val="NoSpacing1"/>
        <w:jc w:val="both"/>
        <w:rPr>
          <w:rFonts w:asciiTheme="majorHAnsi" w:hAnsiTheme="majorHAnsi"/>
        </w:rPr>
      </w:pPr>
    </w:p>
    <w:p w14:paraId="7C9331F8" w14:textId="77777777" w:rsidR="00031F10" w:rsidRPr="00A106CA" w:rsidRDefault="00031F10" w:rsidP="00281AB0">
      <w:pPr>
        <w:pStyle w:val="NoSpacing1"/>
        <w:jc w:val="both"/>
        <w:rPr>
          <w:rFonts w:asciiTheme="majorHAnsi" w:hAnsiTheme="majorHAnsi"/>
        </w:rPr>
      </w:pPr>
    </w:p>
    <w:p w14:paraId="35F102FC" w14:textId="77777777" w:rsidR="00031F10" w:rsidRPr="00A106CA" w:rsidRDefault="00031F10" w:rsidP="00281AB0">
      <w:pPr>
        <w:pStyle w:val="NoSpacing1"/>
        <w:jc w:val="both"/>
        <w:rPr>
          <w:rFonts w:asciiTheme="majorHAnsi" w:hAnsiTheme="majorHAnsi"/>
        </w:rPr>
      </w:pPr>
    </w:p>
    <w:p w14:paraId="7A0C5C2E" w14:textId="77777777" w:rsidR="00031F10" w:rsidRPr="00A106CA" w:rsidRDefault="00031F10" w:rsidP="00281AB0">
      <w:pPr>
        <w:pStyle w:val="NoSpacing1"/>
        <w:jc w:val="both"/>
        <w:rPr>
          <w:rFonts w:asciiTheme="majorHAnsi" w:hAnsiTheme="majorHAnsi"/>
        </w:rPr>
      </w:pPr>
    </w:p>
    <w:p w14:paraId="47393A5C" w14:textId="77777777" w:rsidR="00031F10" w:rsidRPr="00A106CA" w:rsidRDefault="00031F10" w:rsidP="00281AB0">
      <w:pPr>
        <w:pStyle w:val="NoSpacing1"/>
        <w:jc w:val="both"/>
        <w:rPr>
          <w:rFonts w:asciiTheme="majorHAnsi" w:hAnsiTheme="majorHAnsi"/>
        </w:rPr>
      </w:pPr>
    </w:p>
    <w:p w14:paraId="7980B9C1" w14:textId="77777777" w:rsidR="00031F10" w:rsidRPr="00A106CA" w:rsidRDefault="00031F10" w:rsidP="00281AB0">
      <w:pPr>
        <w:pStyle w:val="NoSpacing1"/>
        <w:jc w:val="both"/>
        <w:rPr>
          <w:rFonts w:asciiTheme="majorHAnsi" w:hAnsiTheme="majorHAnsi"/>
        </w:rPr>
      </w:pP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8A505" w14:textId="77777777" w:rsidR="00F36A0B" w:rsidRDefault="00F36A0B" w:rsidP="0061467F">
      <w:pPr>
        <w:spacing w:after="0" w:line="240" w:lineRule="auto"/>
      </w:pPr>
      <w:r>
        <w:separator/>
      </w:r>
    </w:p>
  </w:endnote>
  <w:endnote w:type="continuationSeparator" w:id="0">
    <w:p w14:paraId="2F3A3056" w14:textId="77777777" w:rsidR="00F36A0B" w:rsidRDefault="00F36A0B"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596D6" w14:textId="77777777" w:rsidR="00F36A0B" w:rsidRDefault="00F36A0B" w:rsidP="0061467F">
      <w:pPr>
        <w:spacing w:after="0" w:line="240" w:lineRule="auto"/>
      </w:pPr>
      <w:r>
        <w:separator/>
      </w:r>
    </w:p>
  </w:footnote>
  <w:footnote w:type="continuationSeparator" w:id="0">
    <w:p w14:paraId="16FAD6D1" w14:textId="77777777" w:rsidR="00F36A0B" w:rsidRDefault="00F36A0B"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C449D9"/>
    <w:multiLevelType w:val="hybridMultilevel"/>
    <w:tmpl w:val="B518EA6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9"/>
  </w:num>
  <w:num w:numId="3">
    <w:abstractNumId w:val="27"/>
  </w:num>
  <w:num w:numId="4">
    <w:abstractNumId w:val="4"/>
  </w:num>
  <w:num w:numId="5">
    <w:abstractNumId w:val="5"/>
  </w:num>
  <w:num w:numId="6">
    <w:abstractNumId w:val="9"/>
  </w:num>
  <w:num w:numId="7">
    <w:abstractNumId w:val="24"/>
  </w:num>
  <w:num w:numId="8">
    <w:abstractNumId w:val="30"/>
  </w:num>
  <w:num w:numId="9">
    <w:abstractNumId w:val="31"/>
  </w:num>
  <w:num w:numId="10">
    <w:abstractNumId w:val="23"/>
  </w:num>
  <w:num w:numId="11">
    <w:abstractNumId w:val="25"/>
  </w:num>
  <w:num w:numId="12">
    <w:abstractNumId w:val="17"/>
  </w:num>
  <w:num w:numId="13">
    <w:abstractNumId w:val="3"/>
  </w:num>
  <w:num w:numId="14">
    <w:abstractNumId w:val="26"/>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0"/>
  </w:num>
  <w:num w:numId="26">
    <w:abstractNumId w:val="36"/>
  </w:num>
  <w:num w:numId="27">
    <w:abstractNumId w:val="32"/>
  </w:num>
  <w:num w:numId="28">
    <w:abstractNumId w:val="34"/>
  </w:num>
  <w:num w:numId="29">
    <w:abstractNumId w:val="8"/>
  </w:num>
  <w:num w:numId="30">
    <w:abstractNumId w:val="2"/>
  </w:num>
  <w:num w:numId="31">
    <w:abstractNumId w:val="6"/>
  </w:num>
  <w:num w:numId="32">
    <w:abstractNumId w:val="35"/>
  </w:num>
  <w:num w:numId="33">
    <w:abstractNumId w:val="21"/>
  </w:num>
  <w:num w:numId="34">
    <w:abstractNumId w:val="28"/>
  </w:num>
  <w:num w:numId="35">
    <w:abstractNumId w:val="18"/>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2D76"/>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2FA3"/>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67D37"/>
    <w:rsid w:val="00AA43AC"/>
    <w:rsid w:val="00AB7ED4"/>
    <w:rsid w:val="00AC10BF"/>
    <w:rsid w:val="00AD1D60"/>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D98"/>
    <w:rsid w:val="00BF2989"/>
    <w:rsid w:val="00C07BD5"/>
    <w:rsid w:val="00C119CA"/>
    <w:rsid w:val="00C14DD9"/>
    <w:rsid w:val="00C14EA0"/>
    <w:rsid w:val="00C305EF"/>
    <w:rsid w:val="00C3062B"/>
    <w:rsid w:val="00C34740"/>
    <w:rsid w:val="00C3794B"/>
    <w:rsid w:val="00C47A39"/>
    <w:rsid w:val="00C60CDD"/>
    <w:rsid w:val="00C716AE"/>
    <w:rsid w:val="00C71EE9"/>
    <w:rsid w:val="00CA66B8"/>
    <w:rsid w:val="00CB3E55"/>
    <w:rsid w:val="00CC6C28"/>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36A0B"/>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13</cp:revision>
  <cp:lastPrinted>2019-04-10T12:18:00Z</cp:lastPrinted>
  <dcterms:created xsi:type="dcterms:W3CDTF">2019-12-30T11:30:00Z</dcterms:created>
  <dcterms:modified xsi:type="dcterms:W3CDTF">2020-11-24T14:36:00Z</dcterms:modified>
</cp:coreProperties>
</file>